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BCC" w:rsidRDefault="00487BCC" w:rsidP="00487BC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487BCC" w:rsidRDefault="00487BCC" w:rsidP="00487BC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487BCC" w:rsidRDefault="00487BCC" w:rsidP="00487BC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487BCC" w:rsidRDefault="00487BCC" w:rsidP="00487BC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487BCC" w:rsidRDefault="00487BCC" w:rsidP="00487BCC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487BCC" w:rsidRDefault="00487BCC" w:rsidP="00487BCC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9126B8" w:rsidRDefault="009126B8" w:rsidP="009126B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FB1772" w:rsidRPr="00EA36C1" w:rsidRDefault="00FB1772" w:rsidP="00804CDF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FB1772" w:rsidRPr="00EA36C1" w:rsidRDefault="00FB1772" w:rsidP="00804CDF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EA36C1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FB1772" w:rsidRPr="00EA36C1" w:rsidRDefault="00FB1772" w:rsidP="00804CDF">
      <w:pPr>
        <w:pStyle w:val="3"/>
        <w:numPr>
          <w:ilvl w:val="1"/>
          <w:numId w:val="1"/>
        </w:numPr>
        <w:tabs>
          <w:tab w:val="num" w:pos="0"/>
        </w:tabs>
        <w:ind w:left="0" w:firstLine="720"/>
        <w:jc w:val="both"/>
        <w:rPr>
          <w:sz w:val="24"/>
        </w:rPr>
      </w:pPr>
      <w:r w:rsidRPr="00EA36C1">
        <w:rPr>
          <w:sz w:val="24"/>
        </w:rPr>
        <w:t xml:space="preserve">Название: </w:t>
      </w:r>
      <w:r w:rsidRPr="00EA36C1">
        <w:rPr>
          <w:bCs/>
          <w:color w:val="000000"/>
          <w:spacing w:val="-1"/>
          <w:sz w:val="24"/>
        </w:rPr>
        <w:t>Синдром поликистозных яичников</w:t>
      </w:r>
      <w:r>
        <w:rPr>
          <w:bCs/>
          <w:color w:val="000000"/>
          <w:spacing w:val="-1"/>
          <w:sz w:val="24"/>
        </w:rPr>
        <w:t>.</w:t>
      </w:r>
    </w:p>
    <w:p w:rsidR="00FB1772" w:rsidRPr="00EA36C1" w:rsidRDefault="00FB1772" w:rsidP="00804CDF">
      <w:pPr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EA36C1">
        <w:rPr>
          <w:rFonts w:ascii="Times New Roman" w:hAnsi="Times New Roman"/>
          <w:sz w:val="24"/>
          <w:szCs w:val="24"/>
        </w:rPr>
        <w:t>Код темы семинара по унифицированной программе: ОД.О.01.</w:t>
      </w:r>
      <w:r w:rsidRPr="00EA36C1">
        <w:rPr>
          <w:rFonts w:ascii="Times New Roman" w:hAnsi="Times New Roman"/>
          <w:bCs/>
          <w:color w:val="000000"/>
          <w:spacing w:val="-4"/>
          <w:sz w:val="24"/>
          <w:szCs w:val="24"/>
        </w:rPr>
        <w:t>9.5.</w:t>
      </w:r>
    </w:p>
    <w:p w:rsidR="00FB1772" w:rsidRPr="00EA36C1" w:rsidRDefault="00FB1772" w:rsidP="00804CDF">
      <w:pPr>
        <w:pStyle w:val="a9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EA36C1">
        <w:rPr>
          <w:rFonts w:ascii="Times New Roman" w:hAnsi="Times New Roman"/>
          <w:sz w:val="24"/>
          <w:szCs w:val="24"/>
        </w:rPr>
        <w:t>Наименование цикла: ординатура по специальности «Эндокринология».</w:t>
      </w:r>
    </w:p>
    <w:p w:rsidR="00FB1772" w:rsidRPr="00EA36C1" w:rsidRDefault="00FB1772" w:rsidP="00804CDF">
      <w:pPr>
        <w:pStyle w:val="a9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EA36C1">
        <w:rPr>
          <w:rFonts w:ascii="Times New Roman" w:hAnsi="Times New Roman"/>
          <w:sz w:val="24"/>
          <w:szCs w:val="24"/>
        </w:rPr>
        <w:t>Контингент обучающихся: ординаторы по специальности «Эндокринология».</w:t>
      </w:r>
    </w:p>
    <w:p w:rsidR="00FB1772" w:rsidRPr="00EA36C1" w:rsidRDefault="00FB1772" w:rsidP="00804CDF">
      <w:pPr>
        <w:pStyle w:val="a9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EA36C1">
        <w:rPr>
          <w:rFonts w:ascii="Times New Roman" w:hAnsi="Times New Roman"/>
          <w:sz w:val="24"/>
          <w:szCs w:val="24"/>
        </w:rPr>
        <w:t>Продолжительность занятия: 2 часа.</w:t>
      </w:r>
    </w:p>
    <w:p w:rsidR="00FB1772" w:rsidRPr="00EA36C1" w:rsidRDefault="00FB1772" w:rsidP="00804CDF">
      <w:pPr>
        <w:pStyle w:val="3"/>
        <w:numPr>
          <w:ilvl w:val="1"/>
          <w:numId w:val="1"/>
        </w:numPr>
        <w:tabs>
          <w:tab w:val="num" w:pos="0"/>
        </w:tabs>
        <w:ind w:left="0" w:firstLine="720"/>
        <w:jc w:val="both"/>
        <w:rPr>
          <w:sz w:val="24"/>
        </w:rPr>
      </w:pPr>
      <w:r w:rsidRPr="00EA36C1">
        <w:rPr>
          <w:sz w:val="24"/>
        </w:rPr>
        <w:t xml:space="preserve">Цель: рассмотреть и обсудить современные данные по </w:t>
      </w:r>
      <w:r>
        <w:rPr>
          <w:bCs/>
          <w:color w:val="000000"/>
          <w:spacing w:val="-1"/>
          <w:sz w:val="24"/>
        </w:rPr>
        <w:t xml:space="preserve">синдрому </w:t>
      </w:r>
      <w:r w:rsidRPr="00EA36C1">
        <w:rPr>
          <w:bCs/>
          <w:color w:val="000000"/>
          <w:spacing w:val="-1"/>
          <w:sz w:val="24"/>
        </w:rPr>
        <w:t>поликистозных яичников</w:t>
      </w:r>
      <w:r>
        <w:rPr>
          <w:bCs/>
          <w:color w:val="000000"/>
          <w:spacing w:val="-1"/>
          <w:sz w:val="24"/>
        </w:rPr>
        <w:t>.</w:t>
      </w:r>
    </w:p>
    <w:p w:rsidR="00FB1772" w:rsidRPr="00EA36C1" w:rsidRDefault="00FB1772" w:rsidP="005C3280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EA36C1">
        <w:rPr>
          <w:rFonts w:ascii="Times New Roman" w:hAnsi="Times New Roman"/>
          <w:sz w:val="24"/>
          <w:szCs w:val="24"/>
        </w:rPr>
        <w:t xml:space="preserve">7. На семинаре обсуждаются следующие вопросы: Этиология и патогенез, Новые патогенетические аспекты формирования </w:t>
      </w:r>
      <w:proofErr w:type="spellStart"/>
      <w:r w:rsidRPr="00EA36C1">
        <w:rPr>
          <w:rFonts w:ascii="Times New Roman" w:hAnsi="Times New Roman"/>
          <w:sz w:val="24"/>
          <w:szCs w:val="24"/>
        </w:rPr>
        <w:t>поликистоза</w:t>
      </w:r>
      <w:proofErr w:type="spellEnd"/>
      <w:r w:rsidRPr="00EA36C1">
        <w:rPr>
          <w:rFonts w:ascii="Times New Roman" w:hAnsi="Times New Roman"/>
          <w:sz w:val="24"/>
          <w:szCs w:val="24"/>
        </w:rPr>
        <w:t xml:space="preserve"> яичников, </w:t>
      </w:r>
      <w:proofErr w:type="spellStart"/>
      <w:r w:rsidRPr="00EA36C1">
        <w:rPr>
          <w:rFonts w:ascii="Times New Roman" w:hAnsi="Times New Roman"/>
          <w:sz w:val="24"/>
          <w:szCs w:val="24"/>
        </w:rPr>
        <w:t>Поликистоз</w:t>
      </w:r>
      <w:proofErr w:type="spellEnd"/>
      <w:r w:rsidRPr="00EA36C1">
        <w:rPr>
          <w:rFonts w:ascii="Times New Roman" w:hAnsi="Times New Roman"/>
          <w:sz w:val="24"/>
          <w:szCs w:val="24"/>
        </w:rPr>
        <w:t xml:space="preserve"> яичников и </w:t>
      </w:r>
      <w:proofErr w:type="spellStart"/>
      <w:r w:rsidRPr="00EA36C1">
        <w:rPr>
          <w:rFonts w:ascii="Times New Roman" w:hAnsi="Times New Roman"/>
          <w:sz w:val="24"/>
          <w:szCs w:val="24"/>
        </w:rPr>
        <w:t>инсулинорезистентность</w:t>
      </w:r>
      <w:proofErr w:type="spellEnd"/>
      <w:r w:rsidRPr="00EA36C1">
        <w:rPr>
          <w:rFonts w:ascii="Times New Roman" w:hAnsi="Times New Roman"/>
          <w:sz w:val="24"/>
          <w:szCs w:val="24"/>
        </w:rPr>
        <w:t xml:space="preserve">, Роль метаболических и генетических факторов риска в развитии синдрома поликистозных яичников и их связи с </w:t>
      </w:r>
      <w:proofErr w:type="spellStart"/>
      <w:r w:rsidRPr="00EA36C1">
        <w:rPr>
          <w:rFonts w:ascii="Times New Roman" w:hAnsi="Times New Roman"/>
          <w:sz w:val="24"/>
          <w:szCs w:val="24"/>
        </w:rPr>
        <w:t>инсулинорезистентностью</w:t>
      </w:r>
      <w:proofErr w:type="spellEnd"/>
      <w:r w:rsidRPr="00EA36C1">
        <w:rPr>
          <w:rFonts w:ascii="Times New Roman" w:hAnsi="Times New Roman"/>
          <w:sz w:val="24"/>
          <w:szCs w:val="24"/>
        </w:rPr>
        <w:t xml:space="preserve"> и массой тела, Клинические проявления синдрома поликистозных яичников (СПЯ), Менструальная функция (</w:t>
      </w:r>
      <w:proofErr w:type="spellStart"/>
      <w:r w:rsidRPr="00EA36C1">
        <w:rPr>
          <w:rFonts w:ascii="Times New Roman" w:hAnsi="Times New Roman"/>
          <w:sz w:val="24"/>
          <w:szCs w:val="24"/>
        </w:rPr>
        <w:t>олигоменорея</w:t>
      </w:r>
      <w:proofErr w:type="spellEnd"/>
      <w:r w:rsidRPr="00EA36C1">
        <w:rPr>
          <w:rFonts w:ascii="Times New Roman" w:hAnsi="Times New Roman"/>
          <w:sz w:val="24"/>
          <w:szCs w:val="24"/>
        </w:rPr>
        <w:t xml:space="preserve">, аменорея, </w:t>
      </w:r>
      <w:proofErr w:type="spellStart"/>
      <w:r w:rsidRPr="00EA36C1">
        <w:rPr>
          <w:rFonts w:ascii="Times New Roman" w:hAnsi="Times New Roman"/>
          <w:sz w:val="24"/>
          <w:szCs w:val="24"/>
        </w:rPr>
        <w:t>дисфункциональные</w:t>
      </w:r>
      <w:proofErr w:type="spellEnd"/>
      <w:r w:rsidRPr="00EA36C1">
        <w:rPr>
          <w:rFonts w:ascii="Times New Roman" w:hAnsi="Times New Roman"/>
          <w:sz w:val="24"/>
          <w:szCs w:val="24"/>
        </w:rPr>
        <w:t xml:space="preserve"> маточные кровотечения), Проявления </w:t>
      </w:r>
      <w:proofErr w:type="spellStart"/>
      <w:r w:rsidRPr="00EA36C1">
        <w:rPr>
          <w:rFonts w:ascii="Times New Roman" w:hAnsi="Times New Roman"/>
          <w:sz w:val="24"/>
          <w:szCs w:val="24"/>
        </w:rPr>
        <w:t>апдрогенизации</w:t>
      </w:r>
      <w:proofErr w:type="spellEnd"/>
      <w:r w:rsidRPr="00EA36C1">
        <w:rPr>
          <w:rFonts w:ascii="Times New Roman" w:hAnsi="Times New Roman"/>
          <w:sz w:val="24"/>
          <w:szCs w:val="24"/>
        </w:rPr>
        <w:t xml:space="preserve">, Овуляторная функция яичников, фертильность, Уровень гипофизарных и стероидных </w:t>
      </w:r>
      <w:proofErr w:type="spellStart"/>
      <w:r w:rsidRPr="00EA36C1">
        <w:rPr>
          <w:rFonts w:ascii="Times New Roman" w:hAnsi="Times New Roman"/>
          <w:sz w:val="24"/>
          <w:szCs w:val="24"/>
        </w:rPr>
        <w:t>гор¬монов</w:t>
      </w:r>
      <w:proofErr w:type="spellEnd"/>
      <w:r w:rsidRPr="00EA36C1">
        <w:rPr>
          <w:rFonts w:ascii="Times New Roman" w:hAnsi="Times New Roman"/>
          <w:sz w:val="24"/>
          <w:szCs w:val="24"/>
        </w:rPr>
        <w:t xml:space="preserve">, инсулина, 17-гидроксипрогестерона, </w:t>
      </w:r>
      <w:proofErr w:type="spellStart"/>
      <w:r w:rsidRPr="00EA36C1">
        <w:rPr>
          <w:rFonts w:ascii="Times New Roman" w:hAnsi="Times New Roman"/>
          <w:sz w:val="24"/>
          <w:szCs w:val="24"/>
        </w:rPr>
        <w:t>дегидроэпиандростерона</w:t>
      </w:r>
      <w:proofErr w:type="spellEnd"/>
      <w:r w:rsidRPr="00EA36C1">
        <w:rPr>
          <w:rFonts w:ascii="Times New Roman" w:hAnsi="Times New Roman"/>
          <w:sz w:val="24"/>
          <w:szCs w:val="24"/>
        </w:rPr>
        <w:t xml:space="preserve">-сульфата, </w:t>
      </w:r>
      <w:proofErr w:type="spellStart"/>
      <w:r w:rsidRPr="00EA36C1">
        <w:rPr>
          <w:rFonts w:ascii="Times New Roman" w:hAnsi="Times New Roman"/>
          <w:sz w:val="24"/>
          <w:szCs w:val="24"/>
        </w:rPr>
        <w:t>глобу¬лина</w:t>
      </w:r>
      <w:proofErr w:type="spellEnd"/>
      <w:r w:rsidRPr="00EA36C1">
        <w:rPr>
          <w:rFonts w:ascii="Times New Roman" w:hAnsi="Times New Roman"/>
          <w:sz w:val="24"/>
          <w:szCs w:val="24"/>
        </w:rPr>
        <w:t xml:space="preserve">, связывающего половые гормоны, Оценка данных гинекологического осмотра, УЗИ, МРТ органов малого таза, Диагностика и дифференциальная </w:t>
      </w:r>
      <w:proofErr w:type="spellStart"/>
      <w:r w:rsidRPr="00EA36C1">
        <w:rPr>
          <w:rFonts w:ascii="Times New Roman" w:hAnsi="Times New Roman"/>
          <w:sz w:val="24"/>
          <w:szCs w:val="24"/>
        </w:rPr>
        <w:t>диагно¬стика</w:t>
      </w:r>
      <w:proofErr w:type="spellEnd"/>
      <w:r w:rsidRPr="00EA36C1">
        <w:rPr>
          <w:rFonts w:ascii="Times New Roman" w:hAnsi="Times New Roman"/>
          <w:sz w:val="24"/>
          <w:szCs w:val="24"/>
        </w:rPr>
        <w:t xml:space="preserve"> с другими формами СПЯ (проба с АКТГ, </w:t>
      </w:r>
      <w:proofErr w:type="spellStart"/>
      <w:r w:rsidRPr="00EA36C1">
        <w:rPr>
          <w:rFonts w:ascii="Times New Roman" w:hAnsi="Times New Roman"/>
          <w:sz w:val="24"/>
          <w:szCs w:val="24"/>
        </w:rPr>
        <w:t>дексаметазоном</w:t>
      </w:r>
      <w:proofErr w:type="spellEnd"/>
      <w:r w:rsidRPr="00EA36C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A36C1">
        <w:rPr>
          <w:rFonts w:ascii="Times New Roman" w:hAnsi="Times New Roman"/>
          <w:sz w:val="24"/>
          <w:szCs w:val="24"/>
        </w:rPr>
        <w:t>гонадолиберином</w:t>
      </w:r>
      <w:proofErr w:type="spellEnd"/>
      <w:r w:rsidRPr="00EA36C1">
        <w:rPr>
          <w:rFonts w:ascii="Times New Roman" w:hAnsi="Times New Roman"/>
          <w:sz w:val="24"/>
          <w:szCs w:val="24"/>
        </w:rPr>
        <w:t>, стандартный пероральный тест толерантности к глюкозе), Селективная катетеризация вен яичников и надпочечников, Лечение, Гормональная терапия, Оперативное лечение, Прогноз и диспансеризация, Медико-социальная экспертиза и реабилитация.</w:t>
      </w:r>
    </w:p>
    <w:p w:rsidR="00FB1772" w:rsidRPr="00EA36C1" w:rsidRDefault="00FB1772" w:rsidP="007D46B7">
      <w:pPr>
        <w:pStyle w:val="a9"/>
        <w:jc w:val="both"/>
        <w:rPr>
          <w:rFonts w:ascii="Times New Roman" w:hAnsi="Times New Roman"/>
          <w:sz w:val="24"/>
          <w:szCs w:val="24"/>
        </w:rPr>
      </w:pPr>
    </w:p>
    <w:p w:rsidR="00FB1772" w:rsidRPr="00EA36C1" w:rsidRDefault="00FB1772" w:rsidP="007D46B7">
      <w:pPr>
        <w:pStyle w:val="a9"/>
        <w:ind w:left="0"/>
        <w:jc w:val="both"/>
        <w:rPr>
          <w:rFonts w:ascii="Times New Roman" w:hAnsi="Times New Roman"/>
          <w:sz w:val="24"/>
          <w:szCs w:val="24"/>
        </w:rPr>
      </w:pPr>
    </w:p>
    <w:p w:rsidR="00FB1772" w:rsidRPr="00EA36C1" w:rsidRDefault="00FB1772" w:rsidP="007D46B7">
      <w:pPr>
        <w:pStyle w:val="a9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EA36C1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семинара: </w:t>
      </w:r>
    </w:p>
    <w:p w:rsidR="00FB1772" w:rsidRPr="00EA36C1" w:rsidRDefault="00FB1772" w:rsidP="005C3280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EA36C1">
        <w:rPr>
          <w:rFonts w:ascii="Times New Roman" w:hAnsi="Times New Roman"/>
          <w:sz w:val="24"/>
          <w:szCs w:val="24"/>
        </w:rPr>
        <w:t>1. Этиология и патогенез</w:t>
      </w:r>
    </w:p>
    <w:p w:rsidR="00FB1772" w:rsidRPr="00EA36C1" w:rsidRDefault="00FB1772" w:rsidP="005C3280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EA36C1">
        <w:rPr>
          <w:rFonts w:ascii="Times New Roman" w:hAnsi="Times New Roman"/>
          <w:sz w:val="24"/>
          <w:szCs w:val="24"/>
        </w:rPr>
        <w:t xml:space="preserve">2. Новые патогенетические аспекты формирования </w:t>
      </w:r>
      <w:proofErr w:type="spellStart"/>
      <w:r w:rsidRPr="00EA36C1">
        <w:rPr>
          <w:rFonts w:ascii="Times New Roman" w:hAnsi="Times New Roman"/>
          <w:sz w:val="24"/>
          <w:szCs w:val="24"/>
        </w:rPr>
        <w:t>поликистоза</w:t>
      </w:r>
      <w:proofErr w:type="spellEnd"/>
      <w:r w:rsidRPr="00EA36C1">
        <w:rPr>
          <w:rFonts w:ascii="Times New Roman" w:hAnsi="Times New Roman"/>
          <w:sz w:val="24"/>
          <w:szCs w:val="24"/>
        </w:rPr>
        <w:t xml:space="preserve"> яичников</w:t>
      </w:r>
    </w:p>
    <w:p w:rsidR="00FB1772" w:rsidRPr="00EA36C1" w:rsidRDefault="00FB1772" w:rsidP="005C3280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EA36C1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EA36C1">
        <w:rPr>
          <w:rFonts w:ascii="Times New Roman" w:hAnsi="Times New Roman"/>
          <w:sz w:val="24"/>
          <w:szCs w:val="24"/>
        </w:rPr>
        <w:t>Поликистоз</w:t>
      </w:r>
      <w:proofErr w:type="spellEnd"/>
      <w:r w:rsidRPr="00EA36C1">
        <w:rPr>
          <w:rFonts w:ascii="Times New Roman" w:hAnsi="Times New Roman"/>
          <w:sz w:val="24"/>
          <w:szCs w:val="24"/>
        </w:rPr>
        <w:t xml:space="preserve"> яичников и </w:t>
      </w:r>
      <w:proofErr w:type="spellStart"/>
      <w:r w:rsidRPr="00EA36C1">
        <w:rPr>
          <w:rFonts w:ascii="Times New Roman" w:hAnsi="Times New Roman"/>
          <w:sz w:val="24"/>
          <w:szCs w:val="24"/>
        </w:rPr>
        <w:t>инсулинорезистентность</w:t>
      </w:r>
      <w:proofErr w:type="spellEnd"/>
    </w:p>
    <w:p w:rsidR="00FB1772" w:rsidRPr="00EA36C1" w:rsidRDefault="00FB1772" w:rsidP="005C3280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EA36C1">
        <w:rPr>
          <w:rFonts w:ascii="Times New Roman" w:hAnsi="Times New Roman"/>
          <w:sz w:val="24"/>
          <w:szCs w:val="24"/>
        </w:rPr>
        <w:t xml:space="preserve">4. Роль метаболических и генетических факторов риска в развитии синдрома поликистозных яичников и их связи с </w:t>
      </w:r>
      <w:proofErr w:type="spellStart"/>
      <w:r w:rsidRPr="00EA36C1">
        <w:rPr>
          <w:rFonts w:ascii="Times New Roman" w:hAnsi="Times New Roman"/>
          <w:sz w:val="24"/>
          <w:szCs w:val="24"/>
        </w:rPr>
        <w:t>инсулинорезистентностью</w:t>
      </w:r>
      <w:proofErr w:type="spellEnd"/>
      <w:r w:rsidRPr="00EA36C1">
        <w:rPr>
          <w:rFonts w:ascii="Times New Roman" w:hAnsi="Times New Roman"/>
          <w:sz w:val="24"/>
          <w:szCs w:val="24"/>
        </w:rPr>
        <w:t xml:space="preserve"> и массой тела</w:t>
      </w:r>
    </w:p>
    <w:p w:rsidR="00FB1772" w:rsidRPr="00EA36C1" w:rsidRDefault="00FB1772" w:rsidP="005C3280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EA36C1">
        <w:rPr>
          <w:rFonts w:ascii="Times New Roman" w:hAnsi="Times New Roman"/>
          <w:sz w:val="24"/>
          <w:szCs w:val="24"/>
        </w:rPr>
        <w:t>5. Клинические проявления синдрома поликистозных яичников (СПЯ)</w:t>
      </w:r>
    </w:p>
    <w:p w:rsidR="00FB1772" w:rsidRPr="00EA36C1" w:rsidRDefault="00FB1772" w:rsidP="005C3280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EA36C1">
        <w:rPr>
          <w:rFonts w:ascii="Times New Roman" w:hAnsi="Times New Roman"/>
          <w:sz w:val="24"/>
          <w:szCs w:val="24"/>
        </w:rPr>
        <w:t>6. Менструальная функция (</w:t>
      </w:r>
      <w:proofErr w:type="spellStart"/>
      <w:r w:rsidRPr="00EA36C1">
        <w:rPr>
          <w:rFonts w:ascii="Times New Roman" w:hAnsi="Times New Roman"/>
          <w:sz w:val="24"/>
          <w:szCs w:val="24"/>
        </w:rPr>
        <w:t>олигоменорея</w:t>
      </w:r>
      <w:proofErr w:type="spellEnd"/>
      <w:r w:rsidRPr="00EA36C1">
        <w:rPr>
          <w:rFonts w:ascii="Times New Roman" w:hAnsi="Times New Roman"/>
          <w:sz w:val="24"/>
          <w:szCs w:val="24"/>
        </w:rPr>
        <w:t xml:space="preserve">, аменорея, </w:t>
      </w:r>
      <w:proofErr w:type="spellStart"/>
      <w:r w:rsidRPr="00EA36C1">
        <w:rPr>
          <w:rFonts w:ascii="Times New Roman" w:hAnsi="Times New Roman"/>
          <w:sz w:val="24"/>
          <w:szCs w:val="24"/>
        </w:rPr>
        <w:t>дисфункциональные</w:t>
      </w:r>
      <w:proofErr w:type="spellEnd"/>
      <w:r w:rsidRPr="00EA36C1">
        <w:rPr>
          <w:rFonts w:ascii="Times New Roman" w:hAnsi="Times New Roman"/>
          <w:sz w:val="24"/>
          <w:szCs w:val="24"/>
        </w:rPr>
        <w:t xml:space="preserve"> маточные кровотечения)</w:t>
      </w:r>
    </w:p>
    <w:p w:rsidR="00FB1772" w:rsidRPr="00EA36C1" w:rsidRDefault="00FB1772" w:rsidP="005C3280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EA36C1">
        <w:rPr>
          <w:rFonts w:ascii="Times New Roman" w:hAnsi="Times New Roman"/>
          <w:sz w:val="24"/>
          <w:szCs w:val="24"/>
        </w:rPr>
        <w:t xml:space="preserve">7. Проявления </w:t>
      </w:r>
      <w:proofErr w:type="spellStart"/>
      <w:r w:rsidRPr="00EA36C1">
        <w:rPr>
          <w:rFonts w:ascii="Times New Roman" w:hAnsi="Times New Roman"/>
          <w:sz w:val="24"/>
          <w:szCs w:val="24"/>
        </w:rPr>
        <w:t>апдрогенизации</w:t>
      </w:r>
      <w:proofErr w:type="spellEnd"/>
    </w:p>
    <w:p w:rsidR="00FB1772" w:rsidRPr="00EA36C1" w:rsidRDefault="00FB1772" w:rsidP="005C3280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EA36C1">
        <w:rPr>
          <w:rFonts w:ascii="Times New Roman" w:hAnsi="Times New Roman"/>
          <w:sz w:val="24"/>
          <w:szCs w:val="24"/>
        </w:rPr>
        <w:lastRenderedPageBreak/>
        <w:t>8. Овуляторная функция яичников, фертильность</w:t>
      </w:r>
    </w:p>
    <w:p w:rsidR="00FB1772" w:rsidRPr="00EA36C1" w:rsidRDefault="00FB1772" w:rsidP="005C3280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EA36C1">
        <w:rPr>
          <w:rFonts w:ascii="Times New Roman" w:hAnsi="Times New Roman"/>
          <w:sz w:val="24"/>
          <w:szCs w:val="24"/>
        </w:rPr>
        <w:t xml:space="preserve">9.Уровень гипофизарных и стероидных гормонов, инсулина, 17-гидроксипрогестерона, </w:t>
      </w:r>
      <w:proofErr w:type="spellStart"/>
      <w:r w:rsidRPr="00EA36C1">
        <w:rPr>
          <w:rFonts w:ascii="Times New Roman" w:hAnsi="Times New Roman"/>
          <w:sz w:val="24"/>
          <w:szCs w:val="24"/>
        </w:rPr>
        <w:t>дегидроэпиандростерона</w:t>
      </w:r>
      <w:proofErr w:type="spellEnd"/>
      <w:r w:rsidRPr="00EA36C1">
        <w:rPr>
          <w:rFonts w:ascii="Times New Roman" w:hAnsi="Times New Roman"/>
          <w:sz w:val="24"/>
          <w:szCs w:val="24"/>
        </w:rPr>
        <w:t>-сульфата, глобулина, связывающего половые гормоны</w:t>
      </w:r>
    </w:p>
    <w:p w:rsidR="00FB1772" w:rsidRPr="00EA36C1" w:rsidRDefault="00FB1772" w:rsidP="005C3280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EA36C1">
        <w:rPr>
          <w:rFonts w:ascii="Times New Roman" w:hAnsi="Times New Roman"/>
          <w:sz w:val="24"/>
          <w:szCs w:val="24"/>
        </w:rPr>
        <w:t>10.Оценка данных гинекологического осмотра, УЗИ, МРТ органов малого таза</w:t>
      </w:r>
    </w:p>
    <w:p w:rsidR="00FB1772" w:rsidRPr="00EA36C1" w:rsidRDefault="00FB1772" w:rsidP="005C3280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EA36C1">
        <w:rPr>
          <w:rFonts w:ascii="Times New Roman" w:hAnsi="Times New Roman"/>
          <w:sz w:val="24"/>
          <w:szCs w:val="24"/>
        </w:rPr>
        <w:t xml:space="preserve">11. Диагностика и дифференциальная диагностика с другими формами СПЯ (проба с АКТГ, </w:t>
      </w:r>
      <w:proofErr w:type="spellStart"/>
      <w:r w:rsidRPr="00EA36C1">
        <w:rPr>
          <w:rFonts w:ascii="Times New Roman" w:hAnsi="Times New Roman"/>
          <w:sz w:val="24"/>
          <w:szCs w:val="24"/>
        </w:rPr>
        <w:t>дексаметазоном</w:t>
      </w:r>
      <w:proofErr w:type="spellEnd"/>
      <w:r w:rsidRPr="00EA36C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A36C1">
        <w:rPr>
          <w:rFonts w:ascii="Times New Roman" w:hAnsi="Times New Roman"/>
          <w:sz w:val="24"/>
          <w:szCs w:val="24"/>
        </w:rPr>
        <w:t>гонадолиберином</w:t>
      </w:r>
      <w:proofErr w:type="spellEnd"/>
      <w:r w:rsidRPr="00EA36C1">
        <w:rPr>
          <w:rFonts w:ascii="Times New Roman" w:hAnsi="Times New Roman"/>
          <w:sz w:val="24"/>
          <w:szCs w:val="24"/>
        </w:rPr>
        <w:t>, стандартный пероральный тест толерантности к глюкозе)</w:t>
      </w:r>
    </w:p>
    <w:p w:rsidR="00FB1772" w:rsidRPr="00EA36C1" w:rsidRDefault="00FB1772" w:rsidP="005C3280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EA36C1">
        <w:rPr>
          <w:rFonts w:ascii="Times New Roman" w:hAnsi="Times New Roman"/>
          <w:sz w:val="24"/>
          <w:szCs w:val="24"/>
        </w:rPr>
        <w:t>12. Селективная катетеризация вен яичников и надпочечников</w:t>
      </w:r>
    </w:p>
    <w:p w:rsidR="00FB1772" w:rsidRPr="00EA36C1" w:rsidRDefault="00FB1772" w:rsidP="005C3280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EA36C1">
        <w:rPr>
          <w:rFonts w:ascii="Times New Roman" w:hAnsi="Times New Roman"/>
          <w:sz w:val="24"/>
          <w:szCs w:val="24"/>
        </w:rPr>
        <w:t>13. Лечение</w:t>
      </w:r>
    </w:p>
    <w:p w:rsidR="00FB1772" w:rsidRPr="00EA36C1" w:rsidRDefault="00FB1772" w:rsidP="005C3280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EA36C1">
        <w:rPr>
          <w:rFonts w:ascii="Times New Roman" w:hAnsi="Times New Roman"/>
          <w:sz w:val="24"/>
          <w:szCs w:val="24"/>
        </w:rPr>
        <w:t>14. Гормональная терапия</w:t>
      </w:r>
    </w:p>
    <w:p w:rsidR="00FB1772" w:rsidRPr="00EA36C1" w:rsidRDefault="00FB1772" w:rsidP="005C3280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EA36C1">
        <w:rPr>
          <w:rFonts w:ascii="Times New Roman" w:hAnsi="Times New Roman"/>
          <w:sz w:val="24"/>
          <w:szCs w:val="24"/>
        </w:rPr>
        <w:t>15. Оперативное лечение</w:t>
      </w:r>
    </w:p>
    <w:p w:rsidR="00FB1772" w:rsidRPr="00EA36C1" w:rsidRDefault="00FB1772" w:rsidP="005C3280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EA36C1">
        <w:rPr>
          <w:rFonts w:ascii="Times New Roman" w:hAnsi="Times New Roman"/>
          <w:sz w:val="24"/>
          <w:szCs w:val="24"/>
        </w:rPr>
        <w:t>16. Прогноз и диспансеризация</w:t>
      </w:r>
    </w:p>
    <w:p w:rsidR="00FB1772" w:rsidRPr="00EA36C1" w:rsidRDefault="00FB1772" w:rsidP="005C3280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EA36C1">
        <w:rPr>
          <w:rFonts w:ascii="Times New Roman" w:hAnsi="Times New Roman"/>
          <w:sz w:val="24"/>
          <w:szCs w:val="24"/>
        </w:rPr>
        <w:t>17. Медико-социальная экспертиза и реабилитация</w:t>
      </w:r>
    </w:p>
    <w:p w:rsidR="00FB1772" w:rsidRPr="00EA36C1" w:rsidRDefault="00FB1772" w:rsidP="007D46B7">
      <w:pPr>
        <w:pStyle w:val="a9"/>
        <w:jc w:val="both"/>
        <w:rPr>
          <w:rFonts w:ascii="Times New Roman" w:hAnsi="Times New Roman"/>
          <w:sz w:val="24"/>
          <w:szCs w:val="24"/>
        </w:rPr>
      </w:pPr>
    </w:p>
    <w:p w:rsidR="00FB1772" w:rsidRPr="00EA36C1" w:rsidRDefault="00FB1772" w:rsidP="00C51083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FB1772" w:rsidRPr="00EA36C1" w:rsidRDefault="00FB1772" w:rsidP="007D46B7">
      <w:pPr>
        <w:pStyle w:val="a9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36C1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EA36C1">
        <w:rPr>
          <w:rFonts w:ascii="Times New Roman" w:hAnsi="Times New Roman"/>
          <w:sz w:val="24"/>
          <w:szCs w:val="24"/>
        </w:rPr>
        <w:t>оверхед</w:t>
      </w:r>
      <w:proofErr w:type="spellEnd"/>
      <w:r w:rsidRPr="00EA36C1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FB1772" w:rsidRPr="00EA36C1" w:rsidRDefault="00FB1772" w:rsidP="007D46B7">
      <w:pPr>
        <w:pStyle w:val="a9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36C1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FB1772" w:rsidRPr="00EA36C1" w:rsidRDefault="00FB1772" w:rsidP="00804CDF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EA36C1">
        <w:rPr>
          <w:rFonts w:ascii="Times New Roman" w:hAnsi="Times New Roman"/>
          <w:sz w:val="24"/>
          <w:szCs w:val="24"/>
        </w:rPr>
        <w:t>Основная:</w:t>
      </w:r>
      <w:r w:rsidRPr="00EA36C1">
        <w:rPr>
          <w:rFonts w:ascii="Times New Roman" w:hAnsi="Times New Roman"/>
          <w:bCs/>
          <w:sz w:val="24"/>
          <w:szCs w:val="24"/>
        </w:rPr>
        <w:t xml:space="preserve"> </w:t>
      </w:r>
    </w:p>
    <w:p w:rsidR="00FB1772" w:rsidRPr="00EA36C1" w:rsidRDefault="00FB1772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EA36C1">
        <w:rPr>
          <w:rFonts w:ascii="Times New Roman" w:hAnsi="Times New Roman"/>
          <w:sz w:val="24"/>
          <w:szCs w:val="24"/>
        </w:rPr>
        <w:t>Аметов</w:t>
      </w:r>
      <w:proofErr w:type="spellEnd"/>
      <w:r w:rsidRPr="00EA36C1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EA36C1">
        <w:rPr>
          <w:rFonts w:ascii="Times New Roman" w:hAnsi="Times New Roman"/>
          <w:sz w:val="24"/>
          <w:szCs w:val="24"/>
        </w:rPr>
        <w:t>А.С.Избранные</w:t>
      </w:r>
      <w:proofErr w:type="spellEnd"/>
      <w:r w:rsidRPr="00EA36C1">
        <w:rPr>
          <w:rFonts w:ascii="Times New Roman" w:hAnsi="Times New Roman"/>
          <w:sz w:val="24"/>
          <w:szCs w:val="24"/>
        </w:rPr>
        <w:t xml:space="preserve"> лекции по эндокринологии. – М.: ООО «МИА», 2009. – 496 с.</w:t>
      </w:r>
    </w:p>
    <w:p w:rsidR="00FB1772" w:rsidRPr="00EA36C1" w:rsidRDefault="00FB1772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A36C1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FB1772" w:rsidRPr="00EA36C1" w:rsidRDefault="00FB1772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A36C1">
        <w:rPr>
          <w:rFonts w:ascii="Times New Roman" w:hAnsi="Times New Roman"/>
          <w:color w:val="000000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</w:rPr>
        <w:t>Гитун</w:t>
      </w:r>
      <w:proofErr w:type="spellEnd"/>
      <w:proofErr w:type="gramStart"/>
      <w:r w:rsidRPr="00EA36C1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EA36C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</w:rPr>
        <w:t>рец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</w:rPr>
        <w:t>. Ю. Ю. Елисеев. - М.: АСТ, 2007. - 608 с. </w:t>
      </w:r>
    </w:p>
    <w:p w:rsidR="00FB1772" w:rsidRPr="00EA36C1" w:rsidRDefault="00FB1772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A36C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EA36C1">
        <w:rPr>
          <w:rFonts w:ascii="Times New Roman" w:hAnsi="Times New Roman"/>
          <w:color w:val="000000"/>
          <w:sz w:val="24"/>
          <w:szCs w:val="24"/>
        </w:rPr>
        <w:t xml:space="preserve">=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</w:rPr>
        <w:t>Evadence-based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</w:rPr>
        <w:t>endocrinology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</w:rPr>
        <w:t>: руководство для врачей</w:t>
      </w:r>
      <w:proofErr w:type="gramStart"/>
      <w:r w:rsidRPr="00EA36C1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EA36C1">
        <w:rPr>
          <w:rFonts w:ascii="Times New Roman" w:hAnsi="Times New Roman"/>
          <w:color w:val="000000"/>
          <w:sz w:val="24"/>
          <w:szCs w:val="24"/>
        </w:rPr>
        <w:t xml:space="preserve"> пер. с англ./ Х. С. Абу-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</w:rPr>
        <w:t>Лебдех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</w:rPr>
        <w:t xml:space="preserve"> [и др.] ; под ред.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</w:rPr>
        <w:t>Полайн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</w:rPr>
        <w:t xml:space="preserve"> М.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</w:rPr>
        <w:t>Камачо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</w:rPr>
        <w:t>Хоссейн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</w:rPr>
        <w:t>Гариба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</w:rPr>
        <w:t>Глен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</w:rPr>
        <w:t xml:space="preserve"> В.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</w:rPr>
        <w:t>Сайзмо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</w:rPr>
        <w:t>. - 2-е изд. - М.: ГЭОТАР-МЕДИА, 2008. - 631 с.</w:t>
      </w:r>
    </w:p>
    <w:p w:rsidR="00FB1772" w:rsidRPr="00EA36C1" w:rsidRDefault="00FB1772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A36C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EA36C1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EA36C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EA36C1">
        <w:rPr>
          <w:rFonts w:ascii="Times New Roman" w:hAnsi="Times New Roman"/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</w:rPr>
        <w:t>Галстян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</w:rPr>
        <w:t xml:space="preserve"> [и др.]</w:t>
      </w:r>
      <w:proofErr w:type="gramStart"/>
      <w:r w:rsidRPr="00EA36C1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EA36C1">
        <w:rPr>
          <w:rFonts w:ascii="Times New Roman" w:hAnsi="Times New Roman"/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</w:rPr>
        <w:t xml:space="preserve"> Медиа, 2007. - 288 с.</w:t>
      </w:r>
    </w:p>
    <w:p w:rsidR="00FB1772" w:rsidRPr="00EA36C1" w:rsidRDefault="00FB1772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A36C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EA36C1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EA36C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EA36C1">
        <w:rPr>
          <w:rFonts w:ascii="Times New Roman" w:hAnsi="Times New Roman"/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</w:rPr>
        <w:t xml:space="preserve"> Медиа, 2008. - 117 с.</w:t>
      </w:r>
    </w:p>
    <w:p w:rsidR="00FB1772" w:rsidRPr="00EA36C1" w:rsidRDefault="00FB1772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A36C1">
        <w:rPr>
          <w:rFonts w:ascii="Times New Roman" w:hAnsi="Times New Roman"/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</w:rPr>
        <w:t>Кэттайл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</w:rPr>
        <w:t>, Р. А. Арки ; под общ</w:t>
      </w:r>
      <w:proofErr w:type="gramStart"/>
      <w:r w:rsidRPr="00EA36C1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EA36C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EA36C1">
        <w:rPr>
          <w:rFonts w:ascii="Times New Roman" w:hAnsi="Times New Roman"/>
          <w:color w:val="000000"/>
          <w:sz w:val="24"/>
          <w:szCs w:val="24"/>
        </w:rPr>
        <w:t>р</w:t>
      </w:r>
      <w:proofErr w:type="gramEnd"/>
      <w:r w:rsidRPr="00EA36C1">
        <w:rPr>
          <w:rFonts w:ascii="Times New Roman" w:hAnsi="Times New Roman"/>
          <w:color w:val="000000"/>
          <w:sz w:val="24"/>
          <w:szCs w:val="24"/>
        </w:rPr>
        <w:t xml:space="preserve">ед. Ю. В.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</w:rPr>
        <w:t>Наточина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</w:rPr>
        <w:t>. - М.: БИНОМ, 2007. - 335 с.</w:t>
      </w:r>
    </w:p>
    <w:p w:rsidR="00FB1772" w:rsidRPr="00EA36C1" w:rsidRDefault="00FB1772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EA36C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EA36C1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</w:t>
      </w:r>
      <w:proofErr w:type="gramStart"/>
      <w:r w:rsidRPr="00EA36C1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EA36C1">
        <w:rPr>
          <w:rFonts w:ascii="Times New Roman" w:hAnsi="Times New Roman"/>
          <w:color w:val="000000"/>
          <w:sz w:val="24"/>
          <w:szCs w:val="24"/>
        </w:rPr>
        <w:t xml:space="preserve"> под ред. И</w:t>
      </w:r>
      <w:r w:rsidRPr="00EA36C1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EA36C1">
        <w:rPr>
          <w:rFonts w:ascii="Times New Roman" w:hAnsi="Times New Roman"/>
          <w:color w:val="000000"/>
          <w:sz w:val="24"/>
          <w:szCs w:val="24"/>
        </w:rPr>
        <w:t>И</w:t>
      </w:r>
      <w:r w:rsidRPr="00EA36C1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EA36C1">
        <w:rPr>
          <w:rFonts w:ascii="Times New Roman" w:hAnsi="Times New Roman"/>
          <w:color w:val="000000"/>
          <w:sz w:val="24"/>
          <w:szCs w:val="24"/>
        </w:rPr>
        <w:t>Дедова</w:t>
      </w:r>
      <w:r w:rsidRPr="00EA36C1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EA36C1">
        <w:rPr>
          <w:rFonts w:ascii="Times New Roman" w:hAnsi="Times New Roman"/>
          <w:color w:val="000000"/>
          <w:sz w:val="24"/>
          <w:szCs w:val="24"/>
        </w:rPr>
        <w:t>Г</w:t>
      </w:r>
      <w:r w:rsidRPr="00EA36C1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EA36C1">
        <w:rPr>
          <w:rFonts w:ascii="Times New Roman" w:hAnsi="Times New Roman"/>
          <w:color w:val="000000"/>
          <w:sz w:val="24"/>
          <w:szCs w:val="24"/>
        </w:rPr>
        <w:t>А</w:t>
      </w:r>
      <w:r w:rsidRPr="00EA36C1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EA36C1">
        <w:rPr>
          <w:rFonts w:ascii="Times New Roman" w:hAnsi="Times New Roman"/>
          <w:color w:val="000000"/>
          <w:sz w:val="24"/>
          <w:szCs w:val="24"/>
        </w:rPr>
        <w:t>Мельниченко</w:t>
      </w:r>
      <w:r w:rsidRPr="00EA36C1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EA36C1">
        <w:rPr>
          <w:rFonts w:ascii="Times New Roman" w:hAnsi="Times New Roman"/>
          <w:color w:val="000000"/>
          <w:sz w:val="24"/>
          <w:szCs w:val="24"/>
        </w:rPr>
        <w:t>рецензенты</w:t>
      </w:r>
      <w:r w:rsidRPr="00EA36C1">
        <w:rPr>
          <w:rFonts w:ascii="Times New Roman" w:hAnsi="Times New Roman"/>
          <w:color w:val="000000"/>
          <w:sz w:val="24"/>
          <w:szCs w:val="24"/>
          <w:lang w:val="en-US"/>
        </w:rPr>
        <w:t xml:space="preserve">: </w:t>
      </w:r>
      <w:r w:rsidRPr="00EA36C1">
        <w:rPr>
          <w:rFonts w:ascii="Times New Roman" w:hAnsi="Times New Roman"/>
          <w:color w:val="000000"/>
          <w:sz w:val="24"/>
          <w:szCs w:val="24"/>
        </w:rPr>
        <w:t>Е</w:t>
      </w:r>
      <w:r w:rsidRPr="00EA36C1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EA36C1">
        <w:rPr>
          <w:rFonts w:ascii="Times New Roman" w:hAnsi="Times New Roman"/>
          <w:color w:val="000000"/>
          <w:sz w:val="24"/>
          <w:szCs w:val="24"/>
        </w:rPr>
        <w:t>Н</w:t>
      </w:r>
      <w:r w:rsidRPr="00EA36C1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EA36C1">
        <w:rPr>
          <w:rFonts w:ascii="Times New Roman" w:hAnsi="Times New Roman"/>
          <w:color w:val="000000"/>
          <w:sz w:val="24"/>
          <w:szCs w:val="24"/>
        </w:rPr>
        <w:t>Гринева</w:t>
      </w:r>
      <w:r w:rsidRPr="00EA36C1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EA36C1">
        <w:rPr>
          <w:rFonts w:ascii="Times New Roman" w:hAnsi="Times New Roman"/>
          <w:color w:val="000000"/>
          <w:sz w:val="24"/>
          <w:szCs w:val="24"/>
        </w:rPr>
        <w:t>Е</w:t>
      </w:r>
      <w:r w:rsidRPr="00EA36C1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EA36C1">
        <w:rPr>
          <w:rFonts w:ascii="Times New Roman" w:hAnsi="Times New Roman"/>
          <w:color w:val="000000"/>
          <w:sz w:val="24"/>
          <w:szCs w:val="24"/>
        </w:rPr>
        <w:t>И</w:t>
      </w:r>
      <w:r w:rsidRPr="00EA36C1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</w:rPr>
        <w:t>Марова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  <w:lang w:val="en-US"/>
        </w:rPr>
        <w:t xml:space="preserve"> = Rationale for drug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  <w:lang w:val="en-US"/>
        </w:rPr>
        <w:t>therary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  <w:lang w:val="en-US"/>
        </w:rPr>
        <w:t xml:space="preserve"> of endocrine system and metabolic disorders: a guidebook for medical practitioners/ I.I.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  <w:lang w:val="en-US"/>
        </w:rPr>
        <w:t>Dedov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  <w:lang w:val="en-US"/>
        </w:rPr>
        <w:t xml:space="preserve">, G.A.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  <w:lang w:val="en-US"/>
        </w:rPr>
        <w:t>Melnichenko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  <w:lang w:val="en-US"/>
        </w:rPr>
        <w:t xml:space="preserve">. - </w:t>
      </w:r>
      <w:proofErr w:type="gramStart"/>
      <w:r w:rsidRPr="00EA36C1">
        <w:rPr>
          <w:rFonts w:ascii="Times New Roman" w:hAnsi="Times New Roman"/>
          <w:color w:val="000000"/>
          <w:sz w:val="24"/>
          <w:szCs w:val="24"/>
        </w:rPr>
        <w:t>М</w:t>
      </w:r>
      <w:r w:rsidRPr="00EA36C1">
        <w:rPr>
          <w:rFonts w:ascii="Times New Roman" w:hAnsi="Times New Roman"/>
          <w:color w:val="000000"/>
          <w:sz w:val="24"/>
          <w:szCs w:val="24"/>
          <w:lang w:val="en-US"/>
        </w:rPr>
        <w:t>.:</w:t>
      </w:r>
      <w:proofErr w:type="gramEnd"/>
      <w:r w:rsidRPr="00EA36C1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  <w:lang w:val="en-US"/>
        </w:rPr>
        <w:t xml:space="preserve">, 2006. - 1075 </w:t>
      </w:r>
      <w:r w:rsidRPr="00EA36C1">
        <w:rPr>
          <w:rFonts w:ascii="Times New Roman" w:hAnsi="Times New Roman"/>
          <w:color w:val="000000"/>
          <w:sz w:val="24"/>
          <w:szCs w:val="24"/>
        </w:rPr>
        <w:t>с</w:t>
      </w:r>
      <w:r w:rsidRPr="00EA36C1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FB1772" w:rsidRPr="00EA36C1" w:rsidRDefault="00FB1772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A36C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EA36C1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</w:t>
      </w:r>
      <w:proofErr w:type="gramStart"/>
      <w:r w:rsidRPr="00EA36C1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EA36C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</w:rPr>
        <w:t>compendium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</w:rPr>
        <w:t xml:space="preserve">: научное издание/ С. Д.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</w:rPr>
        <w:t>Арапова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</w:rPr>
        <w:t>, 2008. - 582 с.</w:t>
      </w:r>
    </w:p>
    <w:p w:rsidR="00FB1772" w:rsidRPr="00EA36C1" w:rsidRDefault="00FB1772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A36C1">
        <w:rPr>
          <w:rFonts w:ascii="Times New Roman" w:hAnsi="Times New Roman"/>
          <w:color w:val="000000"/>
          <w:sz w:val="24"/>
          <w:szCs w:val="24"/>
        </w:rPr>
        <w:t xml:space="preserve">Сахарный диабет и артериальная гипертензия: руководство для врачей: научное издание/ И. И. Дедов, М. В.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</w:rPr>
        <w:t>Шестакова</w:t>
      </w:r>
      <w:proofErr w:type="gramStart"/>
      <w:r w:rsidRPr="00EA36C1">
        <w:rPr>
          <w:rFonts w:ascii="Times New Roman" w:hAnsi="Times New Roman"/>
          <w:color w:val="000000"/>
          <w:sz w:val="24"/>
          <w:szCs w:val="24"/>
        </w:rPr>
        <w:t>;</w:t>
      </w:r>
      <w:r w:rsidRPr="00EA36C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</w:t>
      </w:r>
      <w:proofErr w:type="gramEnd"/>
      <w:r w:rsidRPr="00EA36C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ндокринологи</w:t>
      </w:r>
      <w:r w:rsidRPr="00EA36C1">
        <w:rPr>
          <w:rFonts w:ascii="Times New Roman" w:hAnsi="Times New Roman"/>
          <w:color w:val="000000"/>
          <w:sz w:val="24"/>
          <w:szCs w:val="24"/>
        </w:rPr>
        <w:t>ческий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</w:rPr>
        <w:t xml:space="preserve"> научный центр РАМН. - М.: МИА, 2006. - 343 с.</w:t>
      </w:r>
    </w:p>
    <w:p w:rsidR="00FB1772" w:rsidRPr="00EA36C1" w:rsidRDefault="00FB1772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A36C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>Синдром поликистозных яичников</w:t>
      </w:r>
      <w:r w:rsidRPr="00EA36C1">
        <w:rPr>
          <w:rFonts w:ascii="Times New Roman" w:hAnsi="Times New Roman"/>
          <w:color w:val="000000"/>
          <w:sz w:val="24"/>
          <w:szCs w:val="24"/>
        </w:rPr>
        <w:t>: руководство для врачей/ под ред. И. И. Дедова, Г. А. Мельниченко. - М.: МИА, 2007. - 361 с. </w:t>
      </w:r>
    </w:p>
    <w:p w:rsidR="00FB1772" w:rsidRPr="00EA36C1" w:rsidRDefault="00FB1772" w:rsidP="00804CDF">
      <w:pPr>
        <w:pStyle w:val="a9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A36C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Схемы лечения.</w:t>
      </w:r>
      <w:r w:rsidRPr="00EA36C1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EA36C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EA36C1">
        <w:rPr>
          <w:rFonts w:ascii="Times New Roman" w:hAnsi="Times New Roman"/>
          <w:color w:val="000000"/>
          <w:sz w:val="24"/>
          <w:szCs w:val="24"/>
        </w:rPr>
        <w:t xml:space="preserve">: справочное издание/ под ред.: И. И. Дедова, Г. А. Мельниченко. - М.: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</w:rPr>
        <w:t xml:space="preserve">, 2007. - 301 с.: табл.. - (Библиотека врача общей </w:t>
      </w:r>
    </w:p>
    <w:p w:rsidR="00FB1772" w:rsidRPr="00EA36C1" w:rsidRDefault="00FB1772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A36C1">
        <w:rPr>
          <w:rFonts w:ascii="Times New Roman" w:hAnsi="Times New Roman"/>
          <w:sz w:val="24"/>
          <w:szCs w:val="24"/>
        </w:rPr>
        <w:t> </w:t>
      </w:r>
      <w:r w:rsidRPr="00EA36C1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FB1772" w:rsidRPr="00EA36C1" w:rsidRDefault="00FB1772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A36C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EA36C1">
        <w:rPr>
          <w:rFonts w:ascii="Times New Roman" w:hAnsi="Times New Roman"/>
          <w:color w:val="000000"/>
          <w:sz w:val="24"/>
          <w:szCs w:val="24"/>
        </w:rPr>
        <w:t>: руководство/ С. Б. Шустов</w:t>
      </w:r>
      <w:r w:rsidRPr="00EA36C1">
        <w:rPr>
          <w:rFonts w:ascii="Times New Roman" w:hAnsi="Times New Roman"/>
          <w:color w:val="000000"/>
          <w:sz w:val="24"/>
          <w:szCs w:val="24"/>
        </w:rPr>
        <w:br/>
      </w:r>
      <w:r w:rsidRPr="00EA36C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Т.2</w:t>
      </w:r>
      <w:r w:rsidRPr="00EA36C1">
        <w:rPr>
          <w:rFonts w:ascii="Times New Roman" w:hAnsi="Times New Roman"/>
          <w:color w:val="000000"/>
          <w:sz w:val="24"/>
          <w:szCs w:val="24"/>
        </w:rPr>
        <w:t>: Заболевания поджелудочной железы, паращитовидных и половых желез. - СПб</w:t>
      </w:r>
      <w:proofErr w:type="gramStart"/>
      <w:r w:rsidRPr="00EA36C1">
        <w:rPr>
          <w:rFonts w:ascii="Times New Roman" w:hAnsi="Times New Roman"/>
          <w:color w:val="000000"/>
          <w:sz w:val="24"/>
          <w:szCs w:val="24"/>
        </w:rPr>
        <w:t xml:space="preserve">.: </w:t>
      </w:r>
      <w:proofErr w:type="spellStart"/>
      <w:proofErr w:type="gramEnd"/>
      <w:r w:rsidRPr="00EA36C1">
        <w:rPr>
          <w:rFonts w:ascii="Times New Roman" w:hAnsi="Times New Roman"/>
          <w:color w:val="000000"/>
          <w:sz w:val="24"/>
          <w:szCs w:val="24"/>
        </w:rPr>
        <w:t>СпецЛит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</w:rPr>
        <w:t>, 2011. - 432 с.</w:t>
      </w:r>
    </w:p>
    <w:p w:rsidR="00FB1772" w:rsidRPr="00EA36C1" w:rsidRDefault="00FB1772" w:rsidP="00804CDF">
      <w:pPr>
        <w:pStyle w:val="a9"/>
        <w:numPr>
          <w:ilvl w:val="0"/>
          <w:numId w:val="2"/>
        </w:numPr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  <w:r w:rsidRPr="00EA36C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EA36C1">
        <w:rPr>
          <w:rFonts w:ascii="Times New Roman" w:hAnsi="Times New Roman"/>
          <w:color w:val="000000"/>
          <w:sz w:val="24"/>
          <w:szCs w:val="24"/>
        </w:rPr>
        <w:t xml:space="preserve">я беременности в норме и при патологии: научное издание/ В. М.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</w:rPr>
        <w:t>Сидельникова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</w:rPr>
        <w:t>МЕДпресс-информ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</w:rPr>
        <w:t xml:space="preserve">, 2007. </w:t>
      </w:r>
    </w:p>
    <w:p w:rsidR="00FB1772" w:rsidRPr="00EA36C1" w:rsidRDefault="00FB1772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A36C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EA36C1">
        <w:rPr>
          <w:rFonts w:ascii="Times New Roman" w:hAnsi="Times New Roman"/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</w:rPr>
        <w:t>Шенфилд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</w:rPr>
        <w:t xml:space="preserve"> [и др.] ; науч. ред. рус</w:t>
      </w:r>
      <w:proofErr w:type="gramStart"/>
      <w:r w:rsidRPr="00EA36C1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EA36C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EA36C1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EA36C1">
        <w:rPr>
          <w:rFonts w:ascii="Times New Roman" w:hAnsi="Times New Roman"/>
          <w:color w:val="000000"/>
          <w:sz w:val="24"/>
          <w:szCs w:val="24"/>
        </w:rPr>
        <w:t xml:space="preserve">здания Г. А. Мельниченко ; пер. с англ.: А. Н. Редькин, Д. Е. Колода. - М.: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</w:rPr>
        <w:t>, 2005. - 381 с.</w:t>
      </w:r>
    </w:p>
    <w:p w:rsidR="00FB1772" w:rsidRPr="00EA36C1" w:rsidRDefault="00FB1772" w:rsidP="00804CDF">
      <w:pPr>
        <w:pStyle w:val="a4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right="176"/>
        <w:rPr>
          <w:rFonts w:ascii="Times New Roman" w:hAnsi="Times New Roman"/>
          <w:sz w:val="24"/>
          <w:szCs w:val="24"/>
        </w:rPr>
      </w:pPr>
    </w:p>
    <w:p w:rsidR="00FB1772" w:rsidRPr="00EA36C1" w:rsidRDefault="00FB1772" w:rsidP="00804CDF">
      <w:pPr>
        <w:pStyle w:val="a4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/>
          <w:sz w:val="24"/>
          <w:szCs w:val="24"/>
        </w:rPr>
      </w:pPr>
    </w:p>
    <w:p w:rsidR="00FB1772" w:rsidRPr="00EA36C1" w:rsidRDefault="00FB1772" w:rsidP="00804CD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FB1772" w:rsidRPr="00EA36C1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B3633"/>
    <w:multiLevelType w:val="hybridMultilevel"/>
    <w:tmpl w:val="E32241AC"/>
    <w:lvl w:ilvl="0" w:tplc="CACA3F66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F5D4891A">
      <w:start w:val="10"/>
      <w:numFmt w:val="decimal"/>
      <w:lvlText w:val="%3"/>
      <w:lvlJc w:val="left"/>
      <w:pPr>
        <w:tabs>
          <w:tab w:val="num" w:pos="2700"/>
        </w:tabs>
        <w:ind w:left="2700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4EE6C52"/>
    <w:multiLevelType w:val="hybridMultilevel"/>
    <w:tmpl w:val="CDFCEEEE"/>
    <w:lvl w:ilvl="0" w:tplc="B61A88A6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C530464"/>
    <w:multiLevelType w:val="hybridMultilevel"/>
    <w:tmpl w:val="B99C1EEA"/>
    <w:lvl w:ilvl="0" w:tplc="4A306514">
      <w:start w:val="1"/>
      <w:numFmt w:val="decimal"/>
      <w:pStyle w:val="a"/>
      <w:lvlText w:val="%1."/>
      <w:lvlJc w:val="right"/>
      <w:pPr>
        <w:tabs>
          <w:tab w:val="num" w:pos="510"/>
        </w:tabs>
        <w:ind w:left="510" w:hanging="11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B7E55F8"/>
    <w:multiLevelType w:val="hybridMultilevel"/>
    <w:tmpl w:val="F48C6A8E"/>
    <w:lvl w:ilvl="0" w:tplc="54C44922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  <w:rPr>
        <w:rFonts w:cs="Times New Roman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6"/>
  </w:num>
  <w:num w:numId="5">
    <w:abstractNumId w:val="3"/>
  </w:num>
  <w:num w:numId="6">
    <w:abstractNumId w:val="5"/>
  </w:num>
  <w:num w:numId="7">
    <w:abstractNumId w:val="4"/>
  </w:num>
  <w:num w:numId="8">
    <w:abstractNumId w:val="8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047619"/>
    <w:rsid w:val="001946E2"/>
    <w:rsid w:val="002234FE"/>
    <w:rsid w:val="002B593B"/>
    <w:rsid w:val="002D0F77"/>
    <w:rsid w:val="00384FAE"/>
    <w:rsid w:val="003B2652"/>
    <w:rsid w:val="003D71F1"/>
    <w:rsid w:val="0042695E"/>
    <w:rsid w:val="00484962"/>
    <w:rsid w:val="00487BCC"/>
    <w:rsid w:val="004B1172"/>
    <w:rsid w:val="004B200D"/>
    <w:rsid w:val="004C5720"/>
    <w:rsid w:val="004E54B7"/>
    <w:rsid w:val="00515EE9"/>
    <w:rsid w:val="00564946"/>
    <w:rsid w:val="00584543"/>
    <w:rsid w:val="005C3280"/>
    <w:rsid w:val="006068C8"/>
    <w:rsid w:val="00727490"/>
    <w:rsid w:val="00787F16"/>
    <w:rsid w:val="007D46B7"/>
    <w:rsid w:val="00804CDF"/>
    <w:rsid w:val="00807862"/>
    <w:rsid w:val="0083177B"/>
    <w:rsid w:val="008D3C9A"/>
    <w:rsid w:val="009126B8"/>
    <w:rsid w:val="00931290"/>
    <w:rsid w:val="00944E15"/>
    <w:rsid w:val="00981CF0"/>
    <w:rsid w:val="009824FC"/>
    <w:rsid w:val="009B37B7"/>
    <w:rsid w:val="009C60CF"/>
    <w:rsid w:val="009E7760"/>
    <w:rsid w:val="00A26059"/>
    <w:rsid w:val="00A36A19"/>
    <w:rsid w:val="00A561C6"/>
    <w:rsid w:val="00A9307B"/>
    <w:rsid w:val="00AF019C"/>
    <w:rsid w:val="00B23905"/>
    <w:rsid w:val="00B43E30"/>
    <w:rsid w:val="00B46F6D"/>
    <w:rsid w:val="00B95397"/>
    <w:rsid w:val="00BA0877"/>
    <w:rsid w:val="00C15390"/>
    <w:rsid w:val="00C51083"/>
    <w:rsid w:val="00CD3515"/>
    <w:rsid w:val="00D339DB"/>
    <w:rsid w:val="00D426AC"/>
    <w:rsid w:val="00D7381C"/>
    <w:rsid w:val="00DD15E5"/>
    <w:rsid w:val="00E97943"/>
    <w:rsid w:val="00EA36C1"/>
    <w:rsid w:val="00EE674E"/>
    <w:rsid w:val="00F83A1F"/>
    <w:rsid w:val="00F94652"/>
    <w:rsid w:val="00FB0E12"/>
    <w:rsid w:val="00FB1772"/>
    <w:rsid w:val="00FF6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0"/>
    <w:next w:val="a0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0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0"/>
    <w:link w:val="a5"/>
    <w:uiPriority w:val="99"/>
    <w:rsid w:val="004E54B7"/>
    <w:pPr>
      <w:spacing w:after="120"/>
      <w:ind w:left="283"/>
    </w:pPr>
  </w:style>
  <w:style w:type="character" w:customStyle="1" w:styleId="a5">
    <w:name w:val="Основной текст с отступом Знак"/>
    <w:link w:val="a4"/>
    <w:uiPriority w:val="99"/>
    <w:locked/>
    <w:rsid w:val="004E54B7"/>
    <w:rPr>
      <w:rFonts w:ascii="Calibri" w:hAnsi="Calibri" w:cs="Times New Roman"/>
      <w:lang w:eastAsia="ru-RU"/>
    </w:rPr>
  </w:style>
  <w:style w:type="paragraph" w:styleId="a6">
    <w:name w:val="Title"/>
    <w:basedOn w:val="a0"/>
    <w:link w:val="a7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7">
    <w:name w:val="Название Знак"/>
    <w:link w:val="a6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2"/>
    <w:uiPriority w:val="99"/>
    <w:rsid w:val="004E54B7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0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  <w:style w:type="paragraph" w:styleId="a">
    <w:name w:val="Bibliography"/>
    <w:basedOn w:val="a0"/>
    <w:uiPriority w:val="99"/>
    <w:rsid w:val="00931290"/>
    <w:pPr>
      <w:keepLines/>
      <w:numPr>
        <w:numId w:val="4"/>
      </w:numPr>
      <w:autoSpaceDE w:val="0"/>
      <w:autoSpaceDN w:val="0"/>
      <w:spacing w:after="0" w:line="240" w:lineRule="auto"/>
      <w:jc w:val="both"/>
    </w:pPr>
    <w:rPr>
      <w:rFonts w:ascii="Times New Roman" w:hAnsi="Times New Roman"/>
      <w:sz w:val="18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878</Words>
  <Characters>5008</Characters>
  <Application>Microsoft Office Word</Application>
  <DocSecurity>0</DocSecurity>
  <Lines>41</Lines>
  <Paragraphs>11</Paragraphs>
  <ScaleCrop>false</ScaleCrop>
  <Company/>
  <LinksUpToDate>false</LinksUpToDate>
  <CharactersWithSpaces>5875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21</cp:revision>
  <dcterms:created xsi:type="dcterms:W3CDTF">2012-07-09T05:35:00Z</dcterms:created>
  <dcterms:modified xsi:type="dcterms:W3CDTF">2018-11-04T03:54:00Z</dcterms:modified>
</cp:coreProperties>
</file>